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="005D138A" w:rsidRPr="005D138A">
        <w:rPr>
          <w:rFonts w:ascii="Tahoma" w:hAnsi="Tahoma" w:cs="Tahoma"/>
          <w:sz w:val="22"/>
          <w:szCs w:val="22"/>
        </w:rPr>
        <w:t>kultury, sztuki, ochrony dóbr kultury i dziedzictwa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C4DA3"/>
    <w:rsid w:val="00124328"/>
    <w:rsid w:val="00183818"/>
    <w:rsid w:val="0044223C"/>
    <w:rsid w:val="005D138A"/>
    <w:rsid w:val="005E0231"/>
    <w:rsid w:val="005E6D80"/>
    <w:rsid w:val="00615B92"/>
    <w:rsid w:val="0063373A"/>
    <w:rsid w:val="006D521A"/>
    <w:rsid w:val="006F5681"/>
    <w:rsid w:val="007B0A79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2</cp:revision>
  <cp:lastPrinted>2012-02-06T09:10:00Z</cp:lastPrinted>
  <dcterms:created xsi:type="dcterms:W3CDTF">2013-03-15T07:47:00Z</dcterms:created>
  <dcterms:modified xsi:type="dcterms:W3CDTF">2013-03-15T07:47:00Z</dcterms:modified>
</cp:coreProperties>
</file>